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Medallion School of Distinction Program</w:t>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Social Media &amp; Digital Marketing Toolkit</w:t>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FOUR: Newsletter General Announcement</w:t>
      </w:r>
    </w:p>
    <w:p w:rsidR="00000000" w:rsidDel="00000000" w:rsidP="00000000" w:rsidRDefault="00000000" w:rsidRPr="00000000" w14:paraId="00000006">
      <w:pPr>
        <w:spacing w:line="240" w:lineRule="auto"/>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Updated January 9, 2020</w:t>
      </w:r>
    </w:p>
    <w:p w:rsidR="00000000" w:rsidDel="00000000" w:rsidP="00000000" w:rsidRDefault="00000000" w:rsidRPr="00000000" w14:paraId="00000008">
      <w:pPr>
        <w:spacing w:line="240" w:lineRule="auto"/>
        <w:jc w:val="cente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00" w:before="200"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spacing w:after="200" w:before="20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SECTION FOUR: Table of Contents</w:t>
      </w:r>
    </w:p>
    <w:p w:rsidR="00000000" w:rsidDel="00000000" w:rsidP="00000000" w:rsidRDefault="00000000" w:rsidRPr="00000000" w14:paraId="0000000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E">
          <w:pPr>
            <w:tabs>
              <w:tab w:val="right" w:pos="9360"/>
            </w:tabs>
            <w:spacing w:before="80" w:line="240" w:lineRule="auto"/>
            <w:ind w:left="0" w:firstLine="0"/>
            <w:rPr/>
          </w:pPr>
          <w:r w:rsidDel="00000000" w:rsidR="00000000" w:rsidRPr="00000000">
            <w:fldChar w:fldCharType="begin"/>
            <w:instrText xml:space="preserve"> TOC \h \u \z </w:instrText>
            <w:fldChar w:fldCharType="separate"/>
          </w:r>
          <w:hyperlink w:anchor="_45m23bte7wgc">
            <w:r w:rsidDel="00000000" w:rsidR="00000000" w:rsidRPr="00000000">
              <w:rPr>
                <w:b w:val="1"/>
                <w:rtl w:val="0"/>
              </w:rPr>
              <w:t xml:space="preserve">NEWSLETTER - GENERAL MEDALLION ANNOUNCEMENT COPY</w:t>
            </w:r>
          </w:hyperlink>
          <w:r w:rsidDel="00000000" w:rsidR="00000000" w:rsidRPr="00000000">
            <w:rPr>
              <w:b w:val="1"/>
              <w:rtl w:val="0"/>
            </w:rPr>
            <w:tab/>
          </w:r>
          <w:r w:rsidDel="00000000" w:rsidR="00000000" w:rsidRPr="00000000">
            <w:fldChar w:fldCharType="begin"/>
            <w:instrText xml:space="preserve"> PAGEREF _45m23bte7wgc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200" w:line="240" w:lineRule="auto"/>
            <w:ind w:left="0" w:firstLine="0"/>
            <w:rPr/>
          </w:pPr>
          <w:hyperlink w:anchor="_s8o5r7x4gbrc">
            <w:r w:rsidDel="00000000" w:rsidR="00000000" w:rsidRPr="00000000">
              <w:rPr>
                <w:b w:val="1"/>
                <w:rtl w:val="0"/>
              </w:rPr>
              <w:t xml:space="preserve">GRAPHICS:</w:t>
            </w:r>
          </w:hyperlink>
          <w:r w:rsidDel="00000000" w:rsidR="00000000" w:rsidRPr="00000000">
            <w:rPr>
              <w:b w:val="1"/>
              <w:rtl w:val="0"/>
            </w:rPr>
            <w:tab/>
          </w:r>
          <w:r w:rsidDel="00000000" w:rsidR="00000000" w:rsidRPr="00000000">
            <w:fldChar w:fldCharType="begin"/>
            <w:instrText xml:space="preserve"> PAGEREF _s8o5r7x4gbrc \h </w:instrText>
            <w:fldChar w:fldCharType="separate"/>
          </w:r>
          <w:r w:rsidDel="00000000" w:rsidR="00000000" w:rsidRPr="00000000">
            <w:rPr>
              <w:b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after="80" w:before="200" w:line="240" w:lineRule="auto"/>
            <w:ind w:left="0" w:firstLine="0"/>
            <w:rPr/>
          </w:pPr>
          <w:hyperlink w:anchor="_s93m93xm5qnr">
            <w:r w:rsidDel="00000000" w:rsidR="00000000" w:rsidRPr="00000000">
              <w:rPr>
                <w:b w:val="1"/>
                <w:rtl w:val="0"/>
              </w:rPr>
              <w:t xml:space="preserve">ASSETS TO INCLUDE:</w:t>
            </w:r>
          </w:hyperlink>
          <w:r w:rsidDel="00000000" w:rsidR="00000000" w:rsidRPr="00000000">
            <w:rPr>
              <w:b w:val="1"/>
              <w:rtl w:val="0"/>
            </w:rPr>
            <w:tab/>
          </w:r>
          <w:r w:rsidDel="00000000" w:rsidR="00000000" w:rsidRPr="00000000">
            <w:fldChar w:fldCharType="begin"/>
            <w:instrText xml:space="preserve"> PAGEREF _s93m93xm5qnr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pStyle w:val="Heading1"/>
        <w:spacing w:line="240" w:lineRule="auto"/>
        <w:ind w:left="720" w:firstLine="0"/>
        <w:rPr>
          <w:rFonts w:ascii="Calibri" w:cs="Calibri" w:eastAsia="Calibri" w:hAnsi="Calibri"/>
          <w:b w:val="1"/>
          <w:sz w:val="24"/>
          <w:szCs w:val="24"/>
        </w:rPr>
      </w:pPr>
      <w:bookmarkStart w:colFirst="0" w:colLast="0" w:name="_45m23bte7wgc" w:id="0"/>
      <w:bookmarkEnd w:id="0"/>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numPr>
          <w:ilvl w:val="0"/>
          <w:numId w:val="2"/>
        </w:numPr>
        <w:spacing w:line="240" w:lineRule="auto"/>
        <w:ind w:left="360" w:hanging="360"/>
        <w:rPr>
          <w:u w:val="none"/>
        </w:rPr>
      </w:pPr>
      <w:bookmarkStart w:colFirst="0" w:colLast="0" w:name="_ixo1r9jz7jm6" w:id="1"/>
      <w:bookmarkEnd w:id="1"/>
      <w:r w:rsidDel="00000000" w:rsidR="00000000" w:rsidRPr="00000000">
        <w:rPr>
          <w:rFonts w:ascii="Calibri" w:cs="Calibri" w:eastAsia="Calibri" w:hAnsi="Calibri"/>
          <w:b w:val="1"/>
          <w:sz w:val="24"/>
          <w:szCs w:val="24"/>
          <w:rtl w:val="0"/>
        </w:rPr>
        <w:t xml:space="preserve">NEWSLETTER </w:t>
      </w:r>
      <w:r w:rsidDel="00000000" w:rsidR="00000000" w:rsidRPr="00000000">
        <w:rPr>
          <w:rFonts w:ascii="Calibri" w:cs="Calibri" w:eastAsia="Calibri" w:hAnsi="Calibri"/>
          <w:b w:val="1"/>
          <w:sz w:val="24"/>
          <w:szCs w:val="24"/>
          <w:rtl w:val="0"/>
        </w:rPr>
        <w:t xml:space="preserve">- GENERAL MEDALLION ANNOUNCEMENT COPY</w:t>
      </w: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spacing w:after="200" w:before="200" w:line="240" w:lineRule="auto"/>
        <w:rPr>
          <w:rFonts w:ascii="Calibri" w:cs="Calibri" w:eastAsia="Calibri" w:hAnsi="Calibri"/>
          <w:i w:val="1"/>
        </w:rPr>
      </w:pPr>
      <w:r w:rsidDel="00000000" w:rsidR="00000000" w:rsidRPr="00000000">
        <w:rPr>
          <w:rFonts w:ascii="Calibri" w:cs="Calibri" w:eastAsia="Calibri" w:hAnsi="Calibri"/>
          <w:b w:val="1"/>
          <w:i w:val="1"/>
          <w:rtl w:val="0"/>
        </w:rPr>
        <w:t xml:space="preserve">Use</w:t>
      </w:r>
      <w:r w:rsidDel="00000000" w:rsidR="00000000" w:rsidRPr="00000000">
        <w:rPr>
          <w:rFonts w:ascii="Calibri" w:cs="Calibri" w:eastAsia="Calibri" w:hAnsi="Calibri"/>
          <w:i w:val="1"/>
          <w:rtl w:val="0"/>
        </w:rPr>
        <w:t xml:space="preserve">: Individual schools can insert this into a school community newsletter (print or digital)</w:t>
      </w:r>
    </w:p>
    <w:p w:rsidR="00000000" w:rsidDel="00000000" w:rsidP="00000000" w:rsidRDefault="00000000" w:rsidRPr="00000000" w14:paraId="0000001A">
      <w:pPr>
        <w:spacing w:after="200" w:before="200" w:line="240" w:lineRule="auto"/>
        <w:rPr>
          <w:rFonts w:ascii="Calibri" w:cs="Calibri" w:eastAsia="Calibri" w:hAnsi="Calibri"/>
          <w:i w:val="1"/>
        </w:rPr>
      </w:pPr>
      <w:r w:rsidDel="00000000" w:rsidR="00000000" w:rsidRPr="00000000">
        <w:rPr>
          <w:rFonts w:ascii="Calibri" w:cs="Calibri" w:eastAsia="Calibri" w:hAnsi="Calibri"/>
          <w:b w:val="1"/>
          <w:i w:val="1"/>
          <w:rtl w:val="0"/>
        </w:rPr>
        <w:t xml:space="preserve">Audience: </w:t>
      </w:r>
      <w:r w:rsidDel="00000000" w:rsidR="00000000" w:rsidRPr="00000000">
        <w:rPr>
          <w:rFonts w:ascii="Calibri" w:cs="Calibri" w:eastAsia="Calibri" w:hAnsi="Calibri"/>
          <w:i w:val="1"/>
          <w:rtl w:val="0"/>
        </w:rPr>
        <w:t xml:space="preserve">Parents and Members of the School Community</w:t>
      </w:r>
    </w:p>
    <w:p w:rsidR="00000000" w:rsidDel="00000000" w:rsidP="00000000" w:rsidRDefault="00000000" w:rsidRPr="00000000" w14:paraId="0000001B">
      <w:pPr>
        <w:spacing w:after="200" w:before="200" w:line="240" w:lineRule="auto"/>
        <w:rPr>
          <w:rFonts w:ascii="Calibri" w:cs="Calibri" w:eastAsia="Calibri" w:hAnsi="Calibri"/>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Article Title:</w:t>
      </w:r>
    </w:p>
    <w:p w:rsidR="00000000" w:rsidDel="00000000" w:rsidP="00000000" w:rsidRDefault="00000000" w:rsidRPr="00000000" w14:paraId="0000001D">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Our Commitment to Continuous Improvement</w:t>
      </w:r>
    </w:p>
    <w:p w:rsidR="00000000" w:rsidDel="00000000" w:rsidP="00000000" w:rsidRDefault="00000000" w:rsidRPr="00000000" w14:paraId="0000001E">
      <w:pPr>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Participation in CLEF’s Medallion School of Distinction Program Means Increased Attention on Academic Excellence and the Student Experience</w:t>
      </w:r>
    </w:p>
    <w:p w:rsidR="00000000" w:rsidDel="00000000" w:rsidP="00000000" w:rsidRDefault="00000000" w:rsidRPr="00000000" w14:paraId="0000001F">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We are pleased to announce that in October 2019,</w:t>
      </w:r>
      <w:r w:rsidDel="00000000" w:rsidR="00000000" w:rsidRPr="00000000">
        <w:rPr>
          <w:rFonts w:ascii="Calibri" w:cs="Calibri" w:eastAsia="Calibri" w:hAnsi="Calibri"/>
          <w:highlight w:val="yellow"/>
          <w:rtl w:val="0"/>
        </w:rPr>
        <w:t xml:space="preserve"> [school name]</w:t>
      </w:r>
      <w:r w:rsidDel="00000000" w:rsidR="00000000" w:rsidRPr="00000000">
        <w:rPr>
          <w:rFonts w:ascii="Calibri" w:cs="Calibri" w:eastAsia="Calibri" w:hAnsi="Calibri"/>
          <w:rtl w:val="0"/>
        </w:rPr>
        <w:t xml:space="preserve"> signed on to participate in the Chicagoland Lutheran Educational Foundation’s (CLEF) Medallion School of Distinction Program</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i w:val="1"/>
          <w:color w:val="ff0000"/>
          <w:rtl w:val="0"/>
        </w:rPr>
        <w:t xml:space="preserve">[link to school or CLEF Medallion webpage]</w:t>
      </w:r>
      <w:r w:rsidDel="00000000" w:rsidR="00000000" w:rsidRPr="00000000">
        <w:rPr>
          <w:rFonts w:ascii="Calibri" w:cs="Calibri" w:eastAsia="Calibri" w:hAnsi="Calibri"/>
          <w:rtl w:val="0"/>
        </w:rPr>
        <w:t xml:space="preserve">. CLEF is a longtime supporter of our school and Lutheran Education in Chicago. </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i w:val="1"/>
          <w:color w:val="ff0000"/>
        </w:rPr>
      </w:pPr>
      <w:r w:rsidDel="00000000" w:rsidR="00000000" w:rsidRPr="00000000">
        <w:rPr>
          <w:rFonts w:ascii="Calibri" w:cs="Calibri" w:eastAsia="Calibri" w:hAnsi="Calibri"/>
          <w:rtl w:val="0"/>
        </w:rPr>
        <w:t xml:space="preserve">As participants in the CLEF Medallion Program, we are working towards earning badges in eight areas critical to school excellence, including: </w:t>
      </w:r>
      <w:r w:rsidDel="00000000" w:rsidR="00000000" w:rsidRPr="00000000">
        <w:rPr>
          <w:rFonts w:ascii="Calibri" w:cs="Calibri" w:eastAsia="Calibri" w:hAnsi="Calibri"/>
          <w:rtl w:val="0"/>
        </w:rPr>
        <w:t xml:space="preserve">curriculum and student learning; learning innovation; governance; financial sustainability; Christian principles and spiritual formation, community engagement; facilities and infrastructure; and health and wellness.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color w:val="ff0000"/>
          <w:rtl w:val="0"/>
        </w:rPr>
        <w:t xml:space="preserve">[School may list by name or insert badge graphics]</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Participation in the program grants our school leaders and teachers access to instructional and leadership coaches and ongoing professional development training. These support services will improve what our school offers to your child. Additionally, once a badge is earned our school will receive a financial award acknowledging our success. This award will support more programs and services that enhance your child’s experience at </w:t>
      </w:r>
      <w:r w:rsidDel="00000000" w:rsidR="00000000" w:rsidRPr="00000000">
        <w:rPr>
          <w:rFonts w:ascii="Calibri" w:cs="Calibri" w:eastAsia="Calibri" w:hAnsi="Calibri"/>
          <w:highlight w:val="yellow"/>
          <w:rtl w:val="0"/>
        </w:rPr>
        <w:t xml:space="preserve">[Name of School]</w:t>
      </w:r>
      <w:r w:rsidDel="00000000" w:rsidR="00000000" w:rsidRPr="00000000">
        <w:rPr>
          <w:rFonts w:ascii="Calibri" w:cs="Calibri" w:eastAsia="Calibri" w:hAnsi="Calibri"/>
          <w:rtl w:val="0"/>
        </w:rPr>
        <w:t xml:space="preserve">.</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rtl w:val="0"/>
        </w:rPr>
        <w:t xml:space="preserve">CLEF’s Medallion School of Distinction and its Pathways to Excellence programs were recently featured in the</w:t>
      </w:r>
      <w:hyperlink r:id="rId6">
        <w:r w:rsidDel="00000000" w:rsidR="00000000" w:rsidRPr="00000000">
          <w:rPr>
            <w:rFonts w:ascii="Calibri" w:cs="Calibri" w:eastAsia="Calibri" w:hAnsi="Calibri"/>
            <w:color w:val="1155cc"/>
            <w:u w:val="single"/>
            <w:rtl w:val="0"/>
          </w:rPr>
          <w:t xml:space="preserve"> </w:t>
        </w:r>
      </w:hyperlink>
      <w:hyperlink r:id="rId7">
        <w:r w:rsidDel="00000000" w:rsidR="00000000" w:rsidRPr="00000000">
          <w:rPr>
            <w:rFonts w:ascii="Calibri" w:cs="Calibri" w:eastAsia="Calibri" w:hAnsi="Calibri"/>
            <w:i w:val="1"/>
            <w:color w:val="1155cc"/>
            <w:u w:val="single"/>
            <w:rtl w:val="0"/>
          </w:rPr>
          <w:t xml:space="preserve">Lutheran Education Journal </w:t>
        </w:r>
      </w:hyperlink>
      <w:hyperlink r:id="rId8">
        <w:r w:rsidDel="00000000" w:rsidR="00000000" w:rsidRPr="00000000">
          <w:rPr>
            <w:rFonts w:ascii="Calibri" w:cs="Calibri" w:eastAsia="Calibri" w:hAnsi="Calibri"/>
            <w:color w:val="1155cc"/>
            <w:u w:val="single"/>
            <w:rtl w:val="0"/>
          </w:rPr>
          <w:t xml:space="preserve">.</w:t>
        </w:r>
      </w:hyperlink>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rtl w:val="0"/>
        </w:rPr>
        <w:t xml:space="preserve">Read the articles to learn more:</w:t>
      </w:r>
    </w:p>
    <w:p w:rsidR="00000000" w:rsidDel="00000000" w:rsidP="00000000" w:rsidRDefault="00000000" w:rsidRPr="00000000" w14:paraId="00000027">
      <w:pPr>
        <w:numPr>
          <w:ilvl w:val="0"/>
          <w:numId w:val="1"/>
        </w:numPr>
        <w:spacing w:line="240" w:lineRule="auto"/>
        <w:ind w:left="720" w:hanging="360"/>
        <w:rPr>
          <w:rFonts w:ascii="Calibri" w:cs="Calibri" w:eastAsia="Calibri" w:hAnsi="Calibri"/>
          <w:color w:val="0000ff"/>
        </w:rPr>
      </w:pPr>
      <w:hyperlink r:id="rId9">
        <w:r w:rsidDel="00000000" w:rsidR="00000000" w:rsidRPr="00000000">
          <w:rPr>
            <w:rFonts w:ascii="Calibri" w:cs="Calibri" w:eastAsia="Calibri" w:hAnsi="Calibri"/>
            <w:color w:val="1155cc"/>
            <w:u w:val="single"/>
            <w:rtl w:val="0"/>
          </w:rPr>
          <w:t xml:space="preserve">“Going for the Gold: CLEF Medallion Program Development”</w:t>
        </w:r>
      </w:hyperlink>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“Pathways to Excellence”</w:t>
        </w:r>
      </w:hyperlink>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029">
      <w:pPr>
        <w:numPr>
          <w:ilvl w:val="0"/>
          <w:numId w:val="1"/>
        </w:numPr>
        <w:spacing w:line="240" w:lineRule="auto"/>
        <w:ind w:left="720" w:hanging="360"/>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“A CLEF Board Member’s Perspective on Pathways to Excellence”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A">
      <w:pPr>
        <w:spacing w:line="240" w:lineRule="auto"/>
        <w:ind w:left="720" w:firstLine="0"/>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For more information, contact </w:t>
      </w:r>
      <w:r w:rsidDel="00000000" w:rsidR="00000000" w:rsidRPr="00000000">
        <w:rPr>
          <w:rFonts w:ascii="Calibri" w:cs="Calibri" w:eastAsia="Calibri" w:hAnsi="Calibri"/>
          <w:highlight w:val="yellow"/>
          <w:rtl w:val="0"/>
        </w:rPr>
        <w:t xml:space="preserve">[insert school contact name and contact information</w:t>
      </w:r>
      <w:r w:rsidDel="00000000" w:rsidR="00000000" w:rsidRPr="00000000">
        <w:rPr>
          <w:rFonts w:ascii="Calibri" w:cs="Calibri" w:eastAsia="Calibri" w:hAnsi="Calibri"/>
          <w:rtl w:val="0"/>
        </w:rPr>
        <w:t xml:space="preserve">].</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rtl w:val="0"/>
        </w:rPr>
        <w:t xml:space="preserve">We will keep you posted as we advance along the pathway of excellence to earn our Medallion School of Distinction award! </w:t>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Follow us on </w:t>
      </w:r>
      <w:r w:rsidDel="00000000" w:rsidR="00000000" w:rsidRPr="00000000">
        <w:rPr>
          <w:rFonts w:ascii="Calibri" w:cs="Calibri" w:eastAsia="Calibri" w:hAnsi="Calibri"/>
          <w:highlight w:val="yellow"/>
          <w:rtl w:val="0"/>
        </w:rPr>
        <w:t xml:space="preserve">[insert social media channels your school uses] </w:t>
      </w:r>
      <w:r w:rsidDel="00000000" w:rsidR="00000000" w:rsidRPr="00000000">
        <w:rPr>
          <w:rFonts w:ascii="Calibri" w:cs="Calibri" w:eastAsia="Calibri" w:hAnsi="Calibri"/>
          <w:rtl w:val="0"/>
        </w:rPr>
        <w:t xml:space="preserve">to stay in the know!</w:t>
      </w:r>
    </w:p>
    <w:p w:rsidR="00000000" w:rsidDel="00000000" w:rsidP="00000000" w:rsidRDefault="00000000" w:rsidRPr="00000000" w14:paraId="0000002F">
      <w:pPr>
        <w:spacing w:line="24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pStyle w:val="Heading1"/>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pPr>
      <w:bookmarkStart w:colFirst="0" w:colLast="0" w:name="_s8o5r7x4gbrc" w:id="2"/>
      <w:bookmarkEnd w:id="2"/>
      <w:r w:rsidDel="00000000" w:rsidR="00000000" w:rsidRPr="00000000">
        <w:rPr>
          <w:rFonts w:ascii="Calibri" w:cs="Calibri" w:eastAsia="Calibri" w:hAnsi="Calibri"/>
          <w:b w:val="1"/>
          <w:sz w:val="24"/>
          <w:szCs w:val="24"/>
          <w:rtl w:val="0"/>
        </w:rPr>
        <w:t xml:space="preserve">GRAPHICS</w:t>
      </w:r>
      <w:r w:rsidDel="00000000" w:rsidR="00000000" w:rsidRPr="00000000">
        <w:rPr>
          <w:sz w:val="24"/>
          <w:szCs w:val="24"/>
          <w:rtl w:val="0"/>
        </w:rPr>
        <w:t xml:space="preserve">: </w:t>
      </w:r>
    </w:p>
    <w:p w:rsidR="00000000" w:rsidDel="00000000" w:rsidP="00000000" w:rsidRDefault="00000000" w:rsidRPr="00000000" w14:paraId="00000033">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[Also included in the folder as loose .png files]</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Leaderboard:</w:t>
        <w:tab/>
        <w:tab/>
      </w:r>
      <w:r w:rsidDel="00000000" w:rsidR="00000000" w:rsidRPr="00000000">
        <w:rPr>
          <w:rFonts w:ascii="Calibri" w:cs="Calibri" w:eastAsia="Calibri" w:hAnsi="Calibri"/>
          <w:rtl w:val="0"/>
        </w:rPr>
        <w:tab/>
        <w:tab/>
        <w:tab/>
        <w:tab/>
        <w:tab/>
        <w:tab/>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243388" cy="1164211"/>
            <wp:effectExtent b="0" l="0" r="0" t="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243388" cy="1164211"/>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Vertical Banner Ad:</w:t>
        <w:tab/>
      </w:r>
      <w:r w:rsidDel="00000000" w:rsidR="00000000" w:rsidRPr="00000000">
        <w:rPr>
          <w:rFonts w:ascii="Calibri" w:cs="Calibri" w:eastAsia="Calibri" w:hAnsi="Calibri"/>
          <w:rtl w:val="0"/>
        </w:rPr>
        <w:tab/>
        <w:t xml:space="preserve">Square ad/Post:</w:t>
        <w:tab/>
        <w:tab/>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142875</wp:posOffset>
            </wp:positionV>
            <wp:extent cx="1162050" cy="2305050"/>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162050" cy="2305050"/>
                    </a:xfrm>
                    <a:prstGeom prst="rect"/>
                    <a:ln/>
                  </pic:spPr>
                </pic:pic>
              </a:graphicData>
            </a:graphic>
          </wp:anchor>
        </w:drawing>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ab/>
        <w:tab/>
      </w:r>
      <w:r w:rsidDel="00000000" w:rsidR="00000000" w:rsidRPr="00000000">
        <w:rPr>
          <w:rFonts w:ascii="Calibri" w:cs="Calibri" w:eastAsia="Calibri" w:hAnsi="Calibri"/>
        </w:rPr>
        <w:drawing>
          <wp:inline distB="114300" distT="114300" distL="114300" distR="114300">
            <wp:extent cx="2206045" cy="2214563"/>
            <wp:effectExtent b="0" l="0" r="0" t="0"/>
            <wp:docPr id="1"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206045" cy="2214563"/>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numPr>
          <w:ilvl w:val="0"/>
          <w:numId w:val="2"/>
        </w:numPr>
        <w:spacing w:line="240" w:lineRule="auto"/>
        <w:ind w:left="360"/>
      </w:pPr>
      <w:bookmarkStart w:colFirst="0" w:colLast="0" w:name="_s93m93xm5qnr" w:id="3"/>
      <w:bookmarkEnd w:id="3"/>
      <w:r w:rsidDel="00000000" w:rsidR="00000000" w:rsidRPr="00000000">
        <w:rPr>
          <w:rFonts w:ascii="Calibri" w:cs="Calibri" w:eastAsia="Calibri" w:hAnsi="Calibri"/>
          <w:b w:val="1"/>
          <w:sz w:val="24"/>
          <w:szCs w:val="24"/>
          <w:rtl w:val="0"/>
        </w:rPr>
        <w:t xml:space="preserve">ASSETS TO INCLUDE:</w:t>
      </w:r>
    </w:p>
    <w:p w:rsidR="00000000" w:rsidDel="00000000" w:rsidP="00000000" w:rsidRDefault="00000000" w:rsidRPr="00000000" w14:paraId="0000003F">
      <w:pPr>
        <w:spacing w:before="200" w:line="240" w:lineRule="auto"/>
        <w:ind w:left="360"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Article Links:</w:t>
      </w:r>
    </w:p>
    <w:p w:rsidR="00000000" w:rsidDel="00000000" w:rsidP="00000000" w:rsidRDefault="00000000" w:rsidRPr="00000000" w14:paraId="00000040">
      <w:pPr>
        <w:numPr>
          <w:ilvl w:val="0"/>
          <w:numId w:val="1"/>
        </w:numPr>
        <w:spacing w:line="240" w:lineRule="auto"/>
        <w:ind w:left="720" w:hanging="360"/>
        <w:rPr>
          <w:rFonts w:ascii="Calibri" w:cs="Calibri" w:eastAsia="Calibri" w:hAnsi="Calibri"/>
          <w:i w:val="1"/>
          <w:color w:val="0000ff"/>
        </w:rPr>
      </w:pPr>
      <w:hyperlink r:id="rId15">
        <w:r w:rsidDel="00000000" w:rsidR="00000000" w:rsidRPr="00000000">
          <w:rPr>
            <w:rFonts w:ascii="Calibri" w:cs="Calibri" w:eastAsia="Calibri" w:hAnsi="Calibri"/>
            <w:i w:val="1"/>
            <w:color w:val="1155cc"/>
            <w:u w:val="single"/>
            <w:rtl w:val="0"/>
          </w:rPr>
          <w:t xml:space="preserve">https://lej.cuchicago.edu/columns/going-for-the-gold-clef-medallion-program-development/</w:t>
        </w:r>
      </w:hyperlink>
      <w:r w:rsidDel="00000000" w:rsidR="00000000" w:rsidRPr="00000000">
        <w:rPr>
          <w:rtl w:val="0"/>
        </w:rPr>
      </w:r>
    </w:p>
    <w:p w:rsidR="00000000" w:rsidDel="00000000" w:rsidP="00000000" w:rsidRDefault="00000000" w:rsidRPr="00000000" w14:paraId="00000041">
      <w:pPr>
        <w:numPr>
          <w:ilvl w:val="0"/>
          <w:numId w:val="1"/>
        </w:numPr>
        <w:spacing w:line="240" w:lineRule="auto"/>
        <w:ind w:left="720" w:hanging="360"/>
        <w:rPr>
          <w:i w:val="1"/>
        </w:rPr>
      </w:pPr>
      <w:hyperlink r:id="rId16">
        <w:r w:rsidDel="00000000" w:rsidR="00000000" w:rsidRPr="00000000">
          <w:rPr>
            <w:rFonts w:ascii="Calibri" w:cs="Calibri" w:eastAsia="Calibri" w:hAnsi="Calibri"/>
            <w:i w:val="1"/>
            <w:color w:val="1155cc"/>
            <w:u w:val="single"/>
            <w:rtl w:val="0"/>
          </w:rPr>
          <w:t xml:space="preserve">https://lej.cuchicago.edu/columns/pathways-to-excellence/</w:t>
        </w:r>
      </w:hyperlink>
      <w:r w:rsidDel="00000000" w:rsidR="00000000" w:rsidRPr="00000000">
        <w:rPr>
          <w:rtl w:val="0"/>
        </w:rPr>
      </w:r>
    </w:p>
    <w:p w:rsidR="00000000" w:rsidDel="00000000" w:rsidP="00000000" w:rsidRDefault="00000000" w:rsidRPr="00000000" w14:paraId="00000042">
      <w:pPr>
        <w:numPr>
          <w:ilvl w:val="0"/>
          <w:numId w:val="1"/>
        </w:numPr>
        <w:spacing w:line="240" w:lineRule="auto"/>
        <w:ind w:left="720" w:hanging="360"/>
        <w:rPr>
          <w:i w:val="1"/>
        </w:rPr>
      </w:pPr>
      <w:hyperlink r:id="rId17">
        <w:r w:rsidDel="00000000" w:rsidR="00000000" w:rsidRPr="00000000">
          <w:rPr>
            <w:rFonts w:ascii="Calibri" w:cs="Calibri" w:eastAsia="Calibri" w:hAnsi="Calibri"/>
            <w:i w:val="1"/>
            <w:color w:val="1155cc"/>
            <w:u w:val="single"/>
            <w:rtl w:val="0"/>
          </w:rPr>
          <w:t xml:space="preserve">https://lej.cuchicago.edu/uncategorized/a-clef-board-members-perspective-on-pathways-to-excellence/</w:t>
        </w:r>
      </w:hyperlink>
      <w:r w:rsidDel="00000000" w:rsidR="00000000" w:rsidRPr="00000000">
        <w:rPr>
          <w:rtl w:val="0"/>
        </w:rPr>
      </w:r>
    </w:p>
    <w:p w:rsidR="00000000" w:rsidDel="00000000" w:rsidP="00000000" w:rsidRDefault="00000000" w:rsidRPr="00000000" w14:paraId="00000043">
      <w:pPr>
        <w:numPr>
          <w:ilvl w:val="0"/>
          <w:numId w:val="1"/>
        </w:numPr>
        <w:spacing w:line="240" w:lineRule="auto"/>
        <w:ind w:left="720" w:hanging="360"/>
        <w:rPr>
          <w:rFonts w:ascii="Calibri" w:cs="Calibri" w:eastAsia="Calibri" w:hAnsi="Calibri"/>
          <w:b w:val="1"/>
          <w:i w:val="1"/>
        </w:rPr>
      </w:pPr>
      <w:r w:rsidDel="00000000" w:rsidR="00000000" w:rsidRPr="00000000">
        <w:rPr>
          <w:rFonts w:ascii="Calibri" w:cs="Calibri" w:eastAsia="Calibri" w:hAnsi="Calibri"/>
          <w:b w:val="1"/>
          <w:rtl w:val="0"/>
        </w:rPr>
        <w:t xml:space="preserve">Link to CLEF Medallion Web Page:</w:t>
      </w:r>
      <w:r w:rsidDel="00000000" w:rsidR="00000000" w:rsidRPr="00000000">
        <w:rPr>
          <w:rFonts w:ascii="Calibri" w:cs="Calibri" w:eastAsia="Calibri" w:hAnsi="Calibri"/>
          <w:color w:val="ff0000"/>
          <w:rtl w:val="0"/>
        </w:rPr>
        <w:t xml:space="preserve"> to be inserted</w:t>
      </w: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45">
      <w:pPr>
        <w:spacing w:line="240" w:lineRule="auto"/>
        <w:ind w:left="360"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Graphics:</w:t>
      </w:r>
    </w:p>
    <w:p w:rsidR="00000000" w:rsidDel="00000000" w:rsidP="00000000" w:rsidRDefault="00000000" w:rsidRPr="00000000" w14:paraId="00000046">
      <w:pPr>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“Participating School” graphic [see below]</w:t>
      </w:r>
      <w:r w:rsidDel="00000000" w:rsidR="00000000" w:rsidRPr="00000000">
        <w:rPr>
          <w:rtl w:val="0"/>
        </w:rPr>
      </w:r>
    </w:p>
    <w:p w:rsidR="00000000" w:rsidDel="00000000" w:rsidP="00000000" w:rsidRDefault="00000000" w:rsidRPr="00000000" w14:paraId="0000004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School logo</w:t>
      </w:r>
    </w:p>
    <w:p w:rsidR="00000000" w:rsidDel="00000000" w:rsidP="00000000" w:rsidRDefault="00000000" w:rsidRPr="00000000" w14:paraId="0000004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School social media channel icons and links</w:t>
      </w:r>
    </w:p>
    <w:p w:rsidR="00000000" w:rsidDel="00000000" w:rsidP="00000000" w:rsidRDefault="00000000" w:rsidRPr="00000000" w14:paraId="00000049">
      <w:pPr>
        <w:rPr/>
      </w:pPr>
      <w:r w:rsidDel="00000000" w:rsidR="00000000" w:rsidRPr="00000000">
        <w:rPr>
          <w:rtl w:val="0"/>
        </w:rPr>
      </w:r>
    </w:p>
    <w:sectPr>
      <w:headerReference r:id="rId18" w:type="default"/>
      <w:headerReference r:id="rId19" w:type="first"/>
      <w:footerReference r:id="rId20" w:type="default"/>
      <w:footerReference r:id="rId21" w:type="first"/>
      <w:pgSz w:h="15840" w:w="12240"/>
      <w:pgMar w:bottom="1440" w:top="63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jc w:val="center"/>
      <w:rPr>
        <w:sz w:val="16"/>
        <w:szCs w:val="16"/>
      </w:rPr>
    </w:pPr>
    <w:r w:rsidDel="00000000" w:rsidR="00000000" w:rsidRPr="00000000">
      <w:rPr>
        <w:sz w:val="16"/>
        <w:szCs w:val="16"/>
        <w:rtl w:val="0"/>
      </w:rPr>
      <w:t xml:space="preserve">© Chicagoland Lutheran Educational Foundation</w:t>
    </w:r>
  </w:p>
  <w:p w:rsidR="00000000" w:rsidDel="00000000" w:rsidP="00000000" w:rsidRDefault="00000000" w:rsidRPr="00000000" w14:paraId="00000050">
    <w:pPr>
      <w:jc w:val="center"/>
      <w:rPr>
        <w:sz w:val="16"/>
        <w:szCs w:val="16"/>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CLEF: Social Media &amp; Digital Marketing Toolkit</w:t>
      <w:tab/>
      <w:tab/>
      <w:tab/>
      <w:tab/>
      <w:tab/>
      <w:tab/>
      <w:t xml:space="preserve">       Updated January 9, 2020</w:t>
    </w:r>
  </w:p>
  <w:p w:rsidR="00000000" w:rsidDel="00000000" w:rsidP="00000000" w:rsidRDefault="00000000" w:rsidRPr="00000000" w14:paraId="0000004B">
    <w:pPr>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Medallion Overall - Newsletter Article</w:t>
    </w:r>
  </w:p>
  <w:p w:rsidR="00000000" w:rsidDel="00000000" w:rsidP="00000000" w:rsidRDefault="00000000" w:rsidRPr="00000000" w14:paraId="0000004C">
    <w:pPr>
      <w:spacing w:line="240" w:lineRule="auto"/>
      <w:rPr>
        <w:rFonts w:ascii="Calibri" w:cs="Calibri" w:eastAsia="Calibri" w:hAnsi="Calibri"/>
        <w:i w:val="1"/>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center"/>
      <w:rPr/>
    </w:pPr>
    <w:r w:rsidDel="00000000" w:rsidR="00000000" w:rsidRPr="00000000">
      <w:rPr/>
      <w:drawing>
        <wp:inline distB="114300" distT="114300" distL="114300" distR="114300">
          <wp:extent cx="4257675" cy="777129"/>
          <wp:effectExtent b="0" l="0" r="0" t="0"/>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4257675" cy="7771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Calibri" w:cs="Calibri" w:eastAsia="Calibri" w:hAnsi="Calibri"/>
        <w:b w:val="1"/>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lej.cuchicago.edu/uncategorized/a-clef-board-members-perspective-on-pathways-to-excellence/" TargetMode="External"/><Relationship Id="rId10" Type="http://schemas.openxmlformats.org/officeDocument/2006/relationships/hyperlink" Target="https://lej.cuchicago.edu/columns/pathways-to-excellence/" TargetMode="External"/><Relationship Id="rId21" Type="http://schemas.openxmlformats.org/officeDocument/2006/relationships/footer" Target="footer2.xml"/><Relationship Id="rId13" Type="http://schemas.openxmlformats.org/officeDocument/2006/relationships/image" Target="media/image3.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j.cuchicago.edu/columns/going-for-the-gold-clef-medallion-program-development/" TargetMode="External"/><Relationship Id="rId15" Type="http://schemas.openxmlformats.org/officeDocument/2006/relationships/hyperlink" Target="https://lej.cuchicago.edu/columns/going-for-the-gold-clef-medallion-program-development/" TargetMode="External"/><Relationship Id="rId14" Type="http://schemas.openxmlformats.org/officeDocument/2006/relationships/image" Target="media/image2.png"/><Relationship Id="rId17" Type="http://schemas.openxmlformats.org/officeDocument/2006/relationships/hyperlink" Target="https://lej.cuchicago.edu/uncategorized/a-clef-board-members-perspective-on-pathways-to-excellence/" TargetMode="External"/><Relationship Id="rId16" Type="http://schemas.openxmlformats.org/officeDocument/2006/relationships/hyperlink" Target="https://lej.cuchicago.edu/columns/pathways-to-excellence/"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lej.cuchicago.edu/" TargetMode="External"/><Relationship Id="rId18" Type="http://schemas.openxmlformats.org/officeDocument/2006/relationships/header" Target="header1.xml"/><Relationship Id="rId7" Type="http://schemas.openxmlformats.org/officeDocument/2006/relationships/hyperlink" Target="https://lej.cuchicago.edu/" TargetMode="External"/><Relationship Id="rId8" Type="http://schemas.openxmlformats.org/officeDocument/2006/relationships/hyperlink" Target="https://lej.cuchicago.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